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участившимися случаями размещения отходов потребления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производства</w:t>
      </w:r>
      <w:r>
        <w:rPr>
          <w:rFonts w:ascii="Times New Roman" w:hAnsi="Times New Roman"/>
          <w:sz w:val="28"/>
        </w:rPr>
        <w:t xml:space="preserve"> в непредназначенных для того местах,</w:t>
      </w:r>
      <w:r>
        <w:rPr>
          <w:rFonts w:ascii="Times New Roman" w:hAnsi="Times New Roman"/>
          <w:sz w:val="28"/>
        </w:rPr>
        <w:t xml:space="preserve"> прокуратура Братского района разъясняет, что сброс бытового и строительного мусора в лесах, на обочинах дорог, в оврагах и на пустырях; складирование крупногабаритных отходов вне контейнерных площадок; вывоз отходов транспортными средствами в непредназначенные для этого места влечет не только захламление территории, но и реальную угрозу загрязнения почвы, подземных вод, гибели растительности, распространения инфекций и возникновения пожаров. 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>указанные</w:t>
      </w:r>
      <w:r>
        <w:rPr>
          <w:rFonts w:ascii="Times New Roman" w:hAnsi="Times New Roman"/>
          <w:sz w:val="28"/>
        </w:rPr>
        <w:t xml:space="preserve"> нарушения законом предусмотрена как административная, так и уголовная ответственность, в том числе: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нарушение не повлекло тяжких последствий,</w:t>
      </w:r>
      <w:r>
        <w:rPr>
          <w:rFonts w:ascii="Times New Roman" w:hAnsi="Times New Roman"/>
          <w:sz w:val="28"/>
        </w:rPr>
        <w:t xml:space="preserve"> то в соответствии со ст. 8.2 Кодекса об административных правонарушениях Российской Федерации,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</w:t>
      </w:r>
      <w:r>
        <w:rPr>
          <w:rFonts w:ascii="Times New Roman" w:hAnsi="Times New Roman"/>
          <w:sz w:val="28"/>
        </w:rPr>
        <w:t xml:space="preserve"> административный штраф. Для граждан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он составляет от 1 000 до 2 000 рублей. Если нарушитель — должностное лицо, штраф </w:t>
      </w:r>
      <w:r>
        <w:rPr>
          <w:rFonts w:ascii="Times New Roman" w:hAnsi="Times New Roman"/>
          <w:sz w:val="28"/>
        </w:rPr>
        <w:t>составляет от</w:t>
      </w:r>
      <w:r>
        <w:rPr>
          <w:rFonts w:ascii="Times New Roman" w:hAnsi="Times New Roman"/>
          <w:sz w:val="28"/>
        </w:rPr>
        <w:t xml:space="preserve"> 10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000</w:t>
      </w:r>
      <w:r>
        <w:rPr>
          <w:rFonts w:ascii="Times New Roman" w:hAnsi="Times New Roman"/>
          <w:sz w:val="28"/>
        </w:rPr>
        <w:t xml:space="preserve"> до </w:t>
      </w:r>
      <w:r>
        <w:rPr>
          <w:rFonts w:ascii="Times New Roman" w:hAnsi="Times New Roman"/>
          <w:sz w:val="28"/>
        </w:rPr>
        <w:t xml:space="preserve">30 000 рублей, для индивидуальных предпринимателей — от 30 000 до 50 000 рублей, а для организаций — от 100 000 до 250 000 рублей. Альтернативой штрафу для предпринимателей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юридических лиц может стать приостановление деятельности на срок до 90 суток.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Особо строго карается выгрузка отходов с автомобилей, мотоциклов или прицепов вне установленных мест. В этом случае гражданин заплатит до 15 000 рублей, должностное лицо до 40 000 рублей, а организация до 250 000 рублей, </w:t>
      </w:r>
      <w:r>
        <w:rPr>
          <w:rFonts w:ascii="Times New Roman" w:hAnsi="Times New Roman"/>
          <w:sz w:val="28"/>
        </w:rPr>
        <w:t>при этом,</w:t>
      </w:r>
      <w:r>
        <w:rPr>
          <w:rFonts w:ascii="Times New Roman" w:hAnsi="Times New Roman"/>
          <w:sz w:val="28"/>
        </w:rPr>
        <w:t xml:space="preserve"> транспортное средство </w:t>
      </w:r>
      <w:r>
        <w:rPr>
          <w:rFonts w:ascii="Times New Roman" w:hAnsi="Times New Roman"/>
          <w:sz w:val="28"/>
        </w:rPr>
        <w:t>будучи орудием совершения административного правонарушения, может быть конфисковано</w:t>
      </w:r>
      <w:r>
        <w:rPr>
          <w:rFonts w:ascii="Times New Roman" w:hAnsi="Times New Roman"/>
          <w:sz w:val="28"/>
        </w:rPr>
        <w:t xml:space="preserve">. Повторное нарушение в течение года обойдется гражданам штрафом до 20 000 рублей,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а организациям — до 500 000 рублей с конфискацией техники.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же несанкционированная свалка или иное нарушение правил обращения с отходами причинило вред здоровью человека, вызвало массовую гибель животных либо иное существенное загрязнение окружающей среды, наступает уголовная ответственность по статье 247 </w:t>
      </w:r>
      <w:r>
        <w:rPr>
          <w:rFonts w:ascii="Times New Roman" w:hAnsi="Times New Roman"/>
          <w:sz w:val="28"/>
        </w:rPr>
        <w:t>Уголовного кодекса Российской Федерации</w:t>
      </w:r>
      <w:r>
        <w:rPr>
          <w:rFonts w:ascii="Times New Roman" w:hAnsi="Times New Roman"/>
          <w:sz w:val="28"/>
        </w:rPr>
        <w:t>. Максимальное</w:t>
      </w:r>
      <w:r>
        <w:rPr>
          <w:rFonts w:ascii="Times New Roman" w:hAnsi="Times New Roman"/>
          <w:sz w:val="28"/>
        </w:rPr>
        <w:t xml:space="preserve"> предусмотренное</w:t>
      </w:r>
      <w:r>
        <w:rPr>
          <w:rFonts w:ascii="Times New Roman" w:hAnsi="Times New Roman"/>
          <w:sz w:val="28"/>
        </w:rPr>
        <w:t xml:space="preserve"> наказание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>указанные</w:t>
      </w:r>
      <w:r>
        <w:rPr>
          <w:rFonts w:ascii="Times New Roman" w:hAnsi="Times New Roman"/>
          <w:sz w:val="28"/>
        </w:rPr>
        <w:t xml:space="preserve"> деяния</w:t>
      </w:r>
      <w:r>
        <w:rPr>
          <w:rFonts w:ascii="Times New Roman" w:hAnsi="Times New Roman"/>
          <w:sz w:val="28"/>
        </w:rPr>
        <w:t xml:space="preserve"> составляет</w:t>
      </w:r>
      <w:r>
        <w:rPr>
          <w:rFonts w:ascii="Times New Roman" w:hAnsi="Times New Roman"/>
          <w:sz w:val="28"/>
        </w:rPr>
        <w:t xml:space="preserve"> лишение свободы на срок до 8 лет.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района напоминает: соблюдение требований законодательства об отходах – обязанность каждого природопользователя.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случае обнаружения нарушений необходимо обращаться в органы прокуратуры по месту жительства или в территориальные органы Росприроднадзора.</w:t>
      </w:r>
    </w:p>
    <w:p w14:paraId="07000000"/>
    <w:p w14:paraId="08000000">
      <w:pPr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Братского района разъясняет</w:t>
      </w:r>
    </w:p>
    <w:p w14:paraId="09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Intense Reference"/>
    <w:basedOn w:val="Style_4"/>
    <w:link w:val="Style_3_ch"/>
    <w:rPr>
      <w:b w:val="1"/>
      <w:smallCaps w:val="1"/>
      <w:color w:themeColor="accent1" w:themeShade="BF" w:val="104861"/>
      <w:spacing w:val="5"/>
    </w:rPr>
  </w:style>
  <w:style w:styleId="Style_3_ch" w:type="character">
    <w:name w:val="Intense Reference"/>
    <w:basedOn w:val="Style_4_ch"/>
    <w:link w:val="Style_3"/>
    <w:rPr>
      <w:b w:val="1"/>
      <w:smallCaps w:val="1"/>
      <w:color w:themeColor="accent1" w:themeShade="BF" w:val="104861"/>
      <w:spacing w:val="5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1"/>
    <w:next w:val="Style_1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1_ch"/>
    <w:link w:val="Style_6"/>
    <w:rPr>
      <w:color w:themeColor="text1" w:themeTint="A6" w:val="595959"/>
    </w:rPr>
  </w:style>
  <w:style w:styleId="Style_7" w:type="paragraph">
    <w:name w:val="toc 6"/>
    <w:next w:val="Style_1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0_ch" w:type="character">
    <w:name w:val="heading 3"/>
    <w:basedOn w:val="Style_1_ch"/>
    <w:link w:val="Style_10"/>
    <w:rPr>
      <w:color w:themeColor="accent1" w:themeShade="BF" w:val="104861"/>
      <w:sz w:val="28"/>
    </w:rPr>
  </w:style>
  <w:style w:styleId="Style_11" w:type="paragraph">
    <w:name w:val="heading 9"/>
    <w:basedOn w:val="Style_1"/>
    <w:next w:val="Style_1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1_ch"/>
    <w:link w:val="Style_11"/>
    <w:rPr>
      <w:color w:themeColor="text1" w:themeTint="D8" w:val="272727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12" w:type="paragraph">
    <w:name w:val="Quote"/>
    <w:basedOn w:val="Style_1"/>
    <w:next w:val="Style_1"/>
    <w:link w:val="Style_12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2_ch" w:type="character">
    <w:name w:val="Quote"/>
    <w:basedOn w:val="Style_1_ch"/>
    <w:link w:val="Style_12"/>
    <w:rPr>
      <w:i w:val="1"/>
      <w:color w:themeColor="text1" w:themeTint="BF" w:val="404040"/>
    </w:rPr>
  </w:style>
  <w:style w:styleId="Style_13" w:type="paragraph">
    <w:name w:val="Intense Emphasis"/>
    <w:basedOn w:val="Style_4"/>
    <w:link w:val="Style_13_ch"/>
    <w:rPr>
      <w:i w:val="1"/>
      <w:color w:themeColor="accent1" w:themeShade="BF" w:val="104861"/>
    </w:rPr>
  </w:style>
  <w:style w:styleId="Style_13_ch" w:type="character">
    <w:name w:val="Intense Emphasis"/>
    <w:basedOn w:val="Style_4_ch"/>
    <w:link w:val="Style_13"/>
    <w:rPr>
      <w:i w:val="1"/>
      <w:color w:themeColor="accent1" w:themeShade="BF" w:val="104861"/>
    </w:rPr>
  </w:style>
  <w:style w:styleId="Style_14" w:type="paragraph">
    <w:name w:val="toc 3"/>
    <w:next w:val="Style_1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5_ch" w:type="character">
    <w:name w:val="heading 5"/>
    <w:basedOn w:val="Style_1_ch"/>
    <w:link w:val="Style_15"/>
    <w:rPr>
      <w:color w:themeColor="accent1" w:themeShade="BF" w:val="104861"/>
    </w:rPr>
  </w:style>
  <w:style w:styleId="Style_16" w:type="paragraph">
    <w:name w:val="List Paragraph"/>
    <w:basedOn w:val="Style_1"/>
    <w:link w:val="Style_16_ch"/>
    <w:pPr>
      <w:widowControl w:val="1"/>
      <w:ind w:left="720"/>
      <w:contextualSpacing w:val="1"/>
    </w:pPr>
  </w:style>
  <w:style w:styleId="Style_16_ch" w:type="character">
    <w:name w:val="List Paragraph"/>
    <w:basedOn w:val="Style_1_ch"/>
    <w:link w:val="Style_16"/>
  </w:style>
  <w:style w:styleId="Style_17" w:type="paragraph">
    <w:name w:val="heading 1"/>
    <w:basedOn w:val="Style_1"/>
    <w:next w:val="Style_1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7_ch" w:type="character">
    <w:name w:val="heading 1"/>
    <w:basedOn w:val="Style_1_ch"/>
    <w:link w:val="Style_17"/>
    <w:rPr>
      <w:rFonts w:asciiTheme="majorAscii" w:hAnsiTheme="majorHAnsi"/>
      <w:color w:themeColor="accent1" w:themeShade="BF" w:val="104861"/>
      <w:sz w:val="4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1"/>
    <w:next w:val="Style_1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1_ch"/>
    <w:link w:val="Style_20"/>
    <w:rPr>
      <w:i w:val="1"/>
      <w:color w:themeColor="text1" w:themeTint="D8" w:val="272727"/>
    </w:rPr>
  </w:style>
  <w:style w:styleId="Style_21" w:type="paragraph">
    <w:name w:val="toc 1"/>
    <w:next w:val="Style_1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basedOn w:val="Style_1"/>
    <w:next w:val="Style_1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1_ch"/>
    <w:link w:val="Style_26"/>
    <w:rPr>
      <w:color w:themeColor="text1" w:themeTint="A6" w:val="595959"/>
      <w:spacing w:val="15"/>
      <w:sz w:val="28"/>
    </w:rPr>
  </w:style>
  <w:style w:styleId="Style_27" w:type="paragraph">
    <w:name w:val="Title"/>
    <w:basedOn w:val="Style_1"/>
    <w:next w:val="Style_1"/>
    <w:link w:val="Style_27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7_ch" w:type="character">
    <w:name w:val="Title"/>
    <w:basedOn w:val="Style_1_ch"/>
    <w:link w:val="Style_27"/>
    <w:rPr>
      <w:rFonts w:asciiTheme="majorAscii" w:hAnsiTheme="majorHAnsi"/>
      <w:spacing w:val="-10"/>
      <w:sz w:val="56"/>
    </w:rPr>
  </w:style>
  <w:style w:styleId="Style_28" w:type="paragraph">
    <w:name w:val="heading 4"/>
    <w:basedOn w:val="Style_1"/>
    <w:next w:val="Style_1"/>
    <w:link w:val="Style_28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28_ch" w:type="character">
    <w:name w:val="heading 4"/>
    <w:basedOn w:val="Style_1_ch"/>
    <w:link w:val="Style_28"/>
    <w:rPr>
      <w:i w:val="1"/>
      <w:color w:themeColor="accent1" w:themeShade="BF" w:val="104861"/>
    </w:rPr>
  </w:style>
  <w:style w:styleId="Style_29" w:type="paragraph">
    <w:name w:val="Intense Quote"/>
    <w:basedOn w:val="Style_1"/>
    <w:next w:val="Style_1"/>
    <w:link w:val="Style_29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29_ch" w:type="character">
    <w:name w:val="Intense Quote"/>
    <w:basedOn w:val="Style_1_ch"/>
    <w:link w:val="Style_29"/>
    <w:rPr>
      <w:i w:val="1"/>
      <w:color w:themeColor="accent1" w:themeShade="BF" w:val="104861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104861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2026-05-06T06:52:00Z</dcterms:created>
  <dcterms:modified xsi:type="dcterms:W3CDTF">2026-05-06T09:47:50Z</dcterms:modified>
</cp:coreProperties>
</file>