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2E0" w:rsidRPr="008F02E0" w:rsidRDefault="008F02E0" w:rsidP="008F02E0">
      <w:pPr>
        <w:pStyle w:val="1"/>
        <w:spacing w:before="161" w:beforeAutospacing="0" w:after="161" w:afterAutospacing="0"/>
        <w:jc w:val="center"/>
        <w:rPr>
          <w:bCs w:val="0"/>
          <w:color w:val="0070C0"/>
          <w:sz w:val="26"/>
          <w:szCs w:val="26"/>
        </w:rPr>
      </w:pPr>
      <w:bookmarkStart w:id="0" w:name="_GoBack"/>
      <w:r w:rsidRPr="008F02E0">
        <w:rPr>
          <w:bCs w:val="0"/>
          <w:color w:val="0070C0"/>
          <w:sz w:val="26"/>
          <w:szCs w:val="26"/>
        </w:rPr>
        <w:t>Как ИП уплатить страховые взносы в 2025 году</w:t>
      </w:r>
    </w:p>
    <w:bookmarkEnd w:id="0"/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>В 2025 году индивидуальные предприниматели, а также лица, занимающиеся частной практикой (нотариусы, адвокаты, арбитражные управляющие и др.), обязаны уплачивать страховые взносы в совокупном фиксированном размере на код бюджетной классификации единого налогового платежа — 18201061201010000510.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>Размер фиксированных взносов в 2025 году составляет — 53 658 рублей.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 xml:space="preserve">Эта сумма обязательна к уплате вне зависимости от того, </w:t>
      </w:r>
      <w:proofErr w:type="gramStart"/>
      <w:r w:rsidRPr="008F02E0">
        <w:rPr>
          <w:rFonts w:ascii="Times New Roman" w:hAnsi="Times New Roman" w:cs="Times New Roman"/>
          <w:color w:val="405965"/>
          <w:sz w:val="26"/>
          <w:szCs w:val="26"/>
        </w:rPr>
        <w:t>велась ли фактически деятельность и был</w:t>
      </w:r>
      <w:proofErr w:type="gramEnd"/>
      <w:r w:rsidRPr="008F02E0">
        <w:rPr>
          <w:rFonts w:ascii="Times New Roman" w:hAnsi="Times New Roman" w:cs="Times New Roman"/>
          <w:color w:val="405965"/>
          <w:sz w:val="26"/>
          <w:szCs w:val="26"/>
        </w:rPr>
        <w:t xml:space="preserve"> ли получен доход. </w:t>
      </w:r>
      <w:hyperlink r:id="rId5" w:tgtFrame="_blank" w:history="1">
        <w:r w:rsidRPr="008F02E0">
          <w:rPr>
            <w:rStyle w:val="a3"/>
            <w:rFonts w:ascii="Times New Roman" w:hAnsi="Times New Roman" w:cs="Times New Roman"/>
            <w:color w:val="0066B3"/>
            <w:sz w:val="26"/>
            <w:szCs w:val="26"/>
          </w:rPr>
          <w:t>Исключения</w:t>
        </w:r>
      </w:hyperlink>
      <w:r w:rsidRPr="008F02E0">
        <w:rPr>
          <w:rFonts w:ascii="Times New Roman" w:hAnsi="Times New Roman" w:cs="Times New Roman"/>
          <w:color w:val="405965"/>
          <w:sz w:val="26"/>
          <w:szCs w:val="26"/>
        </w:rPr>
        <w:t> составляют только некоторые категории граждан, например, лица, находящиеся в отпуске по уходу за ребёнком до 3 лет или проходящие военную службу по призыву.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>Если годовой доход предпринимателя превышает 300 000 рублей, дополнительно уплачивается 1% от суммы превышения. Однако установлен предельный размер взносов на ОПС, который в 2025 году составляет 300 888 рублей.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>Для расчёта дополнительного взноса можно воспользоваться </w:t>
      </w:r>
      <w:hyperlink r:id="rId6" w:tgtFrame="_blank" w:history="1">
        <w:r w:rsidRPr="008F02E0">
          <w:rPr>
            <w:rStyle w:val="a3"/>
            <w:rFonts w:ascii="Times New Roman" w:hAnsi="Times New Roman" w:cs="Times New Roman"/>
            <w:color w:val="0066B3"/>
            <w:sz w:val="26"/>
            <w:szCs w:val="26"/>
          </w:rPr>
          <w:t>онлайн-калькулятором</w:t>
        </w:r>
      </w:hyperlink>
      <w:r w:rsidRPr="008F02E0">
        <w:rPr>
          <w:rFonts w:ascii="Times New Roman" w:hAnsi="Times New Roman" w:cs="Times New Roman"/>
          <w:color w:val="405965"/>
          <w:sz w:val="26"/>
          <w:szCs w:val="26"/>
        </w:rPr>
        <w:t> на сайте ФНС.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>Фиксированные взносы за 2025 год необходимо уплатить не позднее 28 декабря 2025 года.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>Дополнительные взносы (1%) с дохода, превышающего 300 000 рублей, уплачиваются до 1 июля 2026 года.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 xml:space="preserve">При прекращении деятельности и снятии с учёта в качестве ИП — уплата должна быть произведена в течение 15 календарных дней </w:t>
      </w:r>
      <w:proofErr w:type="gramStart"/>
      <w:r w:rsidRPr="008F02E0">
        <w:rPr>
          <w:rFonts w:ascii="Times New Roman" w:hAnsi="Times New Roman" w:cs="Times New Roman"/>
          <w:color w:val="405965"/>
          <w:sz w:val="26"/>
          <w:szCs w:val="26"/>
        </w:rPr>
        <w:t>с даты снятия</w:t>
      </w:r>
      <w:proofErr w:type="gramEnd"/>
      <w:r w:rsidRPr="008F02E0">
        <w:rPr>
          <w:rFonts w:ascii="Times New Roman" w:hAnsi="Times New Roman" w:cs="Times New Roman"/>
          <w:color w:val="405965"/>
          <w:sz w:val="26"/>
          <w:szCs w:val="26"/>
        </w:rPr>
        <w:t xml:space="preserve"> с учёта.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>Обращаем внимание, что ранее срок уплаты фиксированных взносов приходился на 31 декабря, однако с 2025 года он перенесён на 28 декабря, так как это последний рабочий день перед новогодними праздниками.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>Для формирования платёжных документов и уплаты взносов можно использовать сервисы «</w:t>
      </w:r>
      <w:hyperlink r:id="rId7" w:tgtFrame="_blank" w:history="1">
        <w:r w:rsidRPr="008F02E0">
          <w:rPr>
            <w:rStyle w:val="a3"/>
            <w:rFonts w:ascii="Times New Roman" w:hAnsi="Times New Roman" w:cs="Times New Roman"/>
            <w:color w:val="0066B3"/>
            <w:sz w:val="26"/>
            <w:szCs w:val="26"/>
          </w:rPr>
          <w:t>Личный кабинет налогоплательщика индивидуального предпринимателя</w:t>
        </w:r>
      </w:hyperlink>
      <w:r w:rsidRPr="008F02E0">
        <w:rPr>
          <w:rFonts w:ascii="Times New Roman" w:hAnsi="Times New Roman" w:cs="Times New Roman"/>
          <w:color w:val="405965"/>
          <w:sz w:val="26"/>
          <w:szCs w:val="26"/>
        </w:rPr>
        <w:t>» или «</w:t>
      </w:r>
      <w:hyperlink r:id="rId8" w:tgtFrame="_blank" w:history="1">
        <w:r w:rsidRPr="008F02E0">
          <w:rPr>
            <w:rStyle w:val="a3"/>
            <w:rFonts w:ascii="Times New Roman" w:hAnsi="Times New Roman" w:cs="Times New Roman"/>
            <w:color w:val="0066B3"/>
            <w:sz w:val="26"/>
            <w:szCs w:val="26"/>
          </w:rPr>
          <w:t>Уплата налогов и пошлин</w:t>
        </w:r>
      </w:hyperlink>
      <w:r w:rsidRPr="008F02E0">
        <w:rPr>
          <w:rFonts w:ascii="Times New Roman" w:hAnsi="Times New Roman" w:cs="Times New Roman"/>
          <w:color w:val="405965"/>
          <w:sz w:val="26"/>
          <w:szCs w:val="26"/>
        </w:rPr>
        <w:t>» на сайте ФНС России.</w:t>
      </w:r>
    </w:p>
    <w:p w:rsidR="008F02E0" w:rsidRPr="008F02E0" w:rsidRDefault="008F02E0" w:rsidP="008F02E0">
      <w:pPr>
        <w:shd w:val="clear" w:color="auto" w:fill="FFFFFF"/>
        <w:jc w:val="both"/>
        <w:rPr>
          <w:rFonts w:ascii="Times New Roman" w:hAnsi="Times New Roman" w:cs="Times New Roman"/>
          <w:color w:val="405965"/>
          <w:sz w:val="26"/>
          <w:szCs w:val="26"/>
        </w:rPr>
      </w:pPr>
      <w:r w:rsidRPr="008F02E0">
        <w:rPr>
          <w:rFonts w:ascii="Times New Roman" w:hAnsi="Times New Roman" w:cs="Times New Roman"/>
          <w:color w:val="405965"/>
          <w:sz w:val="26"/>
          <w:szCs w:val="26"/>
        </w:rPr>
        <w:t>За нарушение сроков уплаты страховых взносов предусмотрено начисление пеней и штрафов. Кроме того, задолженность может стать препятствием для закрытия ИП, получения справок и участия в государственных тендерах.</w:t>
      </w:r>
    </w:p>
    <w:p w:rsidR="003D07A1" w:rsidRDefault="003D07A1"/>
    <w:sectPr w:rsidR="003D0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Bookman Old Styl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2E0"/>
    <w:rsid w:val="003D07A1"/>
    <w:rsid w:val="008F0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E0"/>
  </w:style>
  <w:style w:type="paragraph" w:styleId="1">
    <w:name w:val="heading 1"/>
    <w:basedOn w:val="a"/>
    <w:link w:val="10"/>
    <w:uiPriority w:val="9"/>
    <w:qFormat/>
    <w:rsid w:val="008F02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02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F02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E0"/>
  </w:style>
  <w:style w:type="paragraph" w:styleId="1">
    <w:name w:val="heading 1"/>
    <w:basedOn w:val="a"/>
    <w:link w:val="10"/>
    <w:uiPriority w:val="9"/>
    <w:qFormat/>
    <w:rsid w:val="008F02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F02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F02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.nalog.ru/payme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kip2.nalog.ru/l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log.gov.ru/rn87/service/ops/" TargetMode="External"/><Relationship Id="rId5" Type="http://schemas.openxmlformats.org/officeDocument/2006/relationships/hyperlink" Target="https://www.nalog.gov.ru/rn87/news/activities_fts/16200245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Безручко Е.Б.</dc:creator>
  <cp:lastModifiedBy>Безручко Е.Б.</cp:lastModifiedBy>
  <cp:revision>1</cp:revision>
  <dcterms:created xsi:type="dcterms:W3CDTF">2025-09-16T03:31:00Z</dcterms:created>
  <dcterms:modified xsi:type="dcterms:W3CDTF">2025-09-16T03:32:00Z</dcterms:modified>
</cp:coreProperties>
</file>